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97" w:rsidRDefault="008E7F97" w:rsidP="008E7F97">
      <w:pPr>
        <w:pBdr>
          <w:bottom w:val="single" w:sz="4" w:space="1" w:color="auto"/>
        </w:pBdr>
        <w:tabs>
          <w:tab w:val="left" w:pos="7200"/>
        </w:tabs>
      </w:pPr>
      <w:r>
        <w:t>LISTENING GUIDE</w:t>
      </w:r>
      <w:r>
        <w:tab/>
        <w:t>MIGRATION MODELS</w:t>
      </w:r>
    </w:p>
    <w:p w:rsidR="00135B74" w:rsidRDefault="008E7F97" w:rsidP="008E7F97">
      <w:pPr>
        <w:ind w:left="720"/>
      </w:pPr>
      <w:proofErr w:type="spellStart"/>
      <w:r w:rsidRPr="008E7F97">
        <w:rPr>
          <w:b/>
          <w:u w:val="single"/>
        </w:rPr>
        <w:t>Zelinksy’s</w:t>
      </w:r>
      <w:proofErr w:type="spellEnd"/>
      <w:r w:rsidRPr="008E7F97">
        <w:rPr>
          <w:b/>
          <w:u w:val="single"/>
        </w:rPr>
        <w:t xml:space="preserve"> Model of Mobility Transition</w:t>
      </w:r>
      <w:r>
        <w:t>-based on</w:t>
      </w:r>
    </w:p>
    <w:p w:rsidR="008E7F97" w:rsidRDefault="008E7F97" w:rsidP="008E7F97">
      <w:pPr>
        <w:ind w:left="720"/>
      </w:pPr>
      <w:r>
        <w:t>Visual: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r>
        <w:t>Phase 1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r>
        <w:t>Phase 2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r>
        <w:t>Phase 3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r>
        <w:t>Phase 4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r>
        <w:t>Phase 5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proofErr w:type="spellStart"/>
      <w:r>
        <w:rPr>
          <w:b/>
          <w:u w:val="single"/>
        </w:rPr>
        <w:t>Ravenstein’s</w:t>
      </w:r>
      <w:proofErr w:type="spellEnd"/>
      <w:r>
        <w:rPr>
          <w:b/>
          <w:u w:val="single"/>
        </w:rPr>
        <w:t xml:space="preserve"> Laws of Migration</w:t>
      </w:r>
    </w:p>
    <w:p w:rsidR="008E7F97" w:rsidRDefault="008E7F97" w:rsidP="008E7F97">
      <w:pPr>
        <w:ind w:left="720"/>
      </w:pPr>
      <w:r>
        <w:t>1.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r>
        <w:t>2.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r>
        <w:t>3.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r>
        <w:t>4.</w:t>
      </w:r>
    </w:p>
    <w:p w:rsidR="008E7F97" w:rsidRDefault="008E7F97" w:rsidP="008E7F97">
      <w:pPr>
        <w:ind w:left="720"/>
      </w:pPr>
      <w:r>
        <w:rPr>
          <w:b/>
          <w:u w:val="single"/>
        </w:rPr>
        <w:lastRenderedPageBreak/>
        <w:t>Lee’s Migration Model (Push-Pull Model)</w:t>
      </w:r>
    </w:p>
    <w:p w:rsidR="008E7F97" w:rsidRDefault="008E7F97" w:rsidP="008E7F97">
      <w:pPr>
        <w:ind w:left="720"/>
      </w:pPr>
      <w:r>
        <w:t>Migration depends on: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r>
        <w:t>Visual:</w:t>
      </w: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  <w:bookmarkStart w:id="0" w:name="_GoBack"/>
      <w:bookmarkEnd w:id="0"/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Default="008E7F97" w:rsidP="008E7F97">
      <w:pPr>
        <w:ind w:left="720"/>
      </w:pPr>
    </w:p>
    <w:p w:rsidR="008E7F97" w:rsidRPr="008E7F97" w:rsidRDefault="008E7F97" w:rsidP="008E7F97">
      <w:pPr>
        <w:ind w:left="720"/>
        <w:rPr>
          <w:u w:val="single"/>
        </w:rPr>
      </w:pPr>
      <w:r>
        <w:rPr>
          <w:b/>
          <w:u w:val="single"/>
        </w:rPr>
        <w:t>Distance-Decay Model</w:t>
      </w:r>
    </w:p>
    <w:sectPr w:rsidR="008E7F97" w:rsidRPr="008E7F97" w:rsidSect="008E7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DD2"/>
    <w:multiLevelType w:val="hybridMultilevel"/>
    <w:tmpl w:val="B744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7"/>
    <w:rsid w:val="00135B74"/>
    <w:rsid w:val="008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250</Characters>
  <Application>Microsoft Office Word</Application>
  <DocSecurity>0</DocSecurity>
  <Lines>2</Lines>
  <Paragraphs>1</Paragraphs>
  <ScaleCrop>false</ScaleCrop>
  <Company>Jurupa Unified School District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1</cp:revision>
  <dcterms:created xsi:type="dcterms:W3CDTF">2014-09-24T17:59:00Z</dcterms:created>
  <dcterms:modified xsi:type="dcterms:W3CDTF">2014-09-24T18:08:00Z</dcterms:modified>
</cp:coreProperties>
</file>